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B33" w:rsidRPr="00682B33" w:rsidRDefault="00682B33" w:rsidP="00682B33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682B33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Потребительская культура старшеклассников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Покупка в магазине - одна из типичных ситуаций, в которой оказывается старшеклассник. Поэтому знакомство его со структурой и правовой основой деятельности системы общественной торговли приобретает особое значение. Важно, чтобы подросток знал о своих правах как покупателя, мог анализировать информацию о продуктах, а также оценивать рекламу товара с позиции потребителя.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Старшеклассник в роли покупателя. Права покупателя.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Выбор товара в магазине - источники информации о свойствах товара, умение ими пользоваться.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Правила эффективной покупки. Влияние рекламы. Умение оценивать рекламную информацию.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Система общественной торговли сегодня представлена различными видами магазинов. В зависимости от ассортимента магазины делятся на специализированные (торгующие определенным видом продуктов) и универсальные. В зависимости от характера организации торговли различают магазины самообслуживания и магазины, где товар предоставляется продавцом. Помимо продуктовых магазинов, существует система уличной торговли - рынки, лотки, автолавки, палатки. При организации уличной торговли так же, как и в магазине, должны соблюдаться правила, позволяющие сохранить свойства продукта, предотвратить попадание в продажу некачественного и испорченного товара. В нашей стране правовое регулирование отношений на потребительском рынке осуществляется на основе </w:t>
      </w:r>
      <w:hyperlink r:id="rId4" w:history="1">
        <w:r w:rsidRPr="00682B33">
          <w:rPr>
            <w:rFonts w:ascii="Tahoma" w:eastAsia="Times New Roman" w:hAnsi="Tahoma" w:cs="Tahoma"/>
            <w:color w:val="007AD0"/>
            <w:sz w:val="21"/>
            <w:lang w:eastAsia="ru-RU"/>
          </w:rPr>
          <w:t>Закона</w:t>
        </w:r>
      </w:hyperlink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РФ "О защите прав потребителей" N 2300-1 от 7 февраля 1992 г. С 2005 г. в России создана и функционирует служба по надзору в сфере защиты прав потребителей и благополучия человека. Существует также целый ряд общественных организаций, задача которых - защита прав потребителей. Согласно действующим правилам, утвержденным Правительством Российской Федерации, описаны особые требования, предъявляемые к продаже продовольственных товаров, которые должны соблюдаться и на рынке, и в магазине. Прежде всего, продавец продовольственных товаров должен предоставить покупателю определенный объем информации о продаваемом товаре-продукте. Как правило, эта информация размещается на упаковке товара: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название товара;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наименование входящих в состав пищевых продуктов ингредиентов, включая пищевые добавки;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сведения о пищевой ценности (калорийность продукта, содержание белков, жиров, углеводов, витаминов, макро- и микроэлементов), весе или объеме;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 назначение, условия и область применения (для продуктов детского, диетического питания и биологически активных добавок);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способы и условия приготовления (для концентратов и полуфабрикатов) и применения (для продуктов детского и диетического питания);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противопоказания для употребления в пищу при отдельных видах заболеваний;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правила и условия хранения продукта;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дата изготовления и дата упаковки товара;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цена, наименование и юридический адрес производителя.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обозначения добавок, входящих в состав продукта, используется специальный международный код. Так, Е100-Е182 обозначают красители, Е200-Е299 - консерванты (сюда не входят такие вещества, как соль, сахар, уксус), Е300-Е399 - антиоксиданты, Е400-Е499 - стабилизаторы, обеспечивающие продуктам питания длительное сохранение консистенции (суфле, мармелад, желе, пастила, йогурт), Е500-Е599 - эмульгаторы, поддерживающие однородность нектаров, растительного масла, препятствующие образованию в них осадков, Е600-Е699 - ароматизаторы, Е900-Е999 - антифламинги, препятствующие образованию комков и слеживанию муки, сахарного песка, соли, соды, разрыхлителей теста.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Консерванты - это химические вещества, которые добавляют к пищевым продуктам для уничтожения или задержки роста микроорганизмов, тем самым продлевая срок годности товара.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Пищевые красители добавляют в продукты для восстановления их окраски, утраченной в процессе обработки. В качестве красителей применяют природные и синтетические вещества. К первым относятся составы, выделенные физическими способами из растительных и животных источников (например, бета-каротин).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Антиокислители (антиоксиданты) защищают жиры и жиросодержащие продукты от прогоркания, предохраняют овощи и фрукты от потемнения в процессе переработки, замедляют порчу напитков. Самые известные природные антиоксиданты, используемые в производстве - аскорбиновая кислота, лимонная кислота, лецитин, витамин Е.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Усилители вкуса и аромата, ароматизаторы могут быть искусственными и натуральными. Одни из наиболее широко используемых усилителей вкуса - глутаматы (глутаминовая кислота, глутамат натрия). Они увеличивают чувствительность сосочков языка, тем самым усиливая вкусовые ощущения.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России запрещены определенные виды добавок, которые используются в других странах: Е121, Е123 - красители, Е240 - консервант, Е924, Е924а - улучшители муки и хлеба. С 2005 г. к ним добавились консерванты Е216 и Е217.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 продаже продуктов должны соблюдаться определенные правила. Так, развесной товар продается только в упакованном виде, при этом плата за </w:t>
      </w: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упаковку с покупателя не взимается. Покупатель имеет право потребовать от продавца нарезать ему гастрономические товары. При этом хлеб и хлебобулочные изделия массой 0,4 кг и более (кроме изделий в упаковке изготовителя) могут разрезаться на 2 или 4 равные части и продаваться без взвешивания. Хлеб и хлебобулочные изделия должны продаваться в местах мелкорозничной торговли только в упакованном виде. Продавец обязан продать покупателю требуемое количество продукта. Довод продавца о том, что после покупки у него остается маленький остаток, который "никто не купит", неоснователен. Если возникают претензии, нужно сначала обратиться к руководству конкретного торгового предприятия, так как ответственность за ущемление прав потребителей, которое может быть выражено в реализации нестандартной продукции, несет продавец. Если меры не принимаются, следует обратиться в головную организацию. Как правило, в магазине вывешивается информация с адресами и телефонами организаций, с которыми покупатель может связаться в случае спорных ситуаций. В случае если покупатель приобрел испорченный продукт или продукт, срок годности которого истек, магазин обязан заменить его на качественный или вернуть деньги.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Следует познакомить подростка с определенными правилами поведения в магазине, которые помогут ему сделать эффективную покупку. Во-первых, отправляясь в магазин, следует заранее составить список покупок. В магазине при выборе товара нужно обращать внимание на верхние и нижние полки, так как именно там располагается самый дешевый товар. Следует избегать так называемых импульсных покупок (покупка без раздумья и предварительного планирования, например, жевательная резинка, лакомства). Обычно такой товар располагается около кассы (жевательные резинки, журналы, сладости и т.д.). Важно, чтобы подросток мог критически оценивать различного рода рекламную информацию. Так, к примеру, большие скидки могут быть попыткой магазина избавиться от продукта, срок годности которого почти истек (а значит, закупать такой товар в больших количествах не стоит). Снижение цены на уже расфасованный товар может быть связано с уменьшением веса упаковки и т.д.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82B33" w:rsidRPr="00682B33" w:rsidRDefault="00682B33" w:rsidP="00682B33">
      <w:pPr>
        <w:shd w:val="clear" w:color="auto" w:fill="FFFFFF"/>
        <w:spacing w:after="0" w:line="330" w:lineRule="atLeast"/>
        <w:ind w:firstLine="720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2B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Источник: письмо Министерства образования и науки РФ от 12.04.2012 г. № 06 -  731 "О формирования культуры здорового питания у обучающихся, воспитанников"</w:t>
      </w:r>
    </w:p>
    <w:p w:rsidR="00677A99" w:rsidRDefault="00677A99"/>
    <w:sectPr w:rsidR="00677A99" w:rsidSect="00677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2B33"/>
    <w:rsid w:val="00677A99"/>
    <w:rsid w:val="00682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99"/>
  </w:style>
  <w:style w:type="paragraph" w:styleId="2">
    <w:name w:val="heading 2"/>
    <w:basedOn w:val="a"/>
    <w:link w:val="20"/>
    <w:uiPriority w:val="9"/>
    <w:qFormat/>
    <w:rsid w:val="00682B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2B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a"/>
    <w:basedOn w:val="a0"/>
    <w:rsid w:val="00682B33"/>
  </w:style>
  <w:style w:type="paragraph" w:styleId="a4">
    <w:name w:val="Normal (Web)"/>
    <w:basedOn w:val="a"/>
    <w:uiPriority w:val="99"/>
    <w:semiHidden/>
    <w:unhideWhenUsed/>
    <w:rsid w:val="0068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4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674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0006035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6149</Characters>
  <Application>Microsoft Office Word</Application>
  <DocSecurity>0</DocSecurity>
  <Lines>51</Lines>
  <Paragraphs>14</Paragraphs>
  <ScaleCrop>false</ScaleCrop>
  <Company>Microsoft</Company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an.milenkaja@yandex.ru</dc:creator>
  <cp:lastModifiedBy>an.milenkaja@yandex.ru</cp:lastModifiedBy>
  <cp:revision>1</cp:revision>
  <dcterms:created xsi:type="dcterms:W3CDTF">2019-11-17T07:55:00Z</dcterms:created>
  <dcterms:modified xsi:type="dcterms:W3CDTF">2019-11-17T07:55:00Z</dcterms:modified>
</cp:coreProperties>
</file>